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0392B"/>
          <w:sz w:val="16"/>
        </w:rPr>
        <w:t>DOWNLOAD ZU MODUL 16</w:t>
      </w:r>
    </w:p>
    <w:p>
      <w:r>
        <w:rPr>
          <w:b/>
          <w:color w:val="1A5276"/>
          <w:sz w:val="36"/>
        </w:rPr>
        <w:t>Einfaches Verfahren für Videos im Betrieb</w:t>
      </w:r>
    </w:p>
    <w:p>
      <w:r>
        <w:rPr>
          <w:color w:val="52606D"/>
        </w:rPr>
        <w:t>Passen Sie dieses Verfahren an Ihren Betrieb an: Verantwortliche, Ablageordner und die Kennzahl, die Sie prüfen. Im Kleinbetrieb kann eine Person mehrere Rollen übernehmen – wichtig ist, dass die Entscheidungen klar sind.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Betrieb: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</w:rPr>
              <w:t>Version: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</w:rPr>
              <w:t>Datum: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</w:rPr>
              <w:t>Freigegeben von:</w:t>
            </w:r>
          </w:p>
        </w:tc>
        <w:tc>
          <w:tcPr>
            <w:tcW w:type="dxa" w:w="255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154"/>
            <w:shd w:val="clear" w:color="auto" w:fill="0B3A5B"/>
          </w:tcPr>
          <w:p>
            <w:r>
              <w:rPr>
                <w:b/>
                <w:color w:val="FFFFFF"/>
              </w:rPr>
              <w:t>Schritt</w:t>
            </w:r>
          </w:p>
        </w:tc>
        <w:tc>
          <w:tcPr>
            <w:tcW w:type="dxa" w:w="5669"/>
            <w:shd w:val="clear" w:color="auto" w:fill="0B3A5B"/>
          </w:tcPr>
          <w:p>
            <w:r>
              <w:rPr>
                <w:b/>
                <w:color w:val="FFFFFF"/>
              </w:rPr>
              <w:t>Was passiert</w:t>
            </w:r>
          </w:p>
        </w:tc>
        <w:tc>
          <w:tcPr>
            <w:tcW w:type="dxa" w:w="2268"/>
            <w:shd w:val="clear" w:color="auto" w:fill="0B3A5B"/>
          </w:tcPr>
          <w:p>
            <w:r>
              <w:rPr>
                <w:b/>
                <w:color w:val="FFFFFF"/>
              </w:rPr>
              <w:t>Verantwortlich</w:t>
            </w:r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1. Vorschlag</w:t>
            </w:r>
          </w:p>
        </w:tc>
        <w:tc>
          <w:tcPr>
            <w:tcW w:type="dxa" w:w="5669"/>
          </w:tcPr>
          <w:p>
            <w:r>
              <w:t>Die verantwortliche Person füllt das Video-Briefing aus und legt Ziel, Zuschauer, Kanal und Termin fest.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2. Vorbereitung</w:t>
            </w:r>
          </w:p>
        </w:tc>
        <w:tc>
          <w:tcPr>
            <w:tcW w:type="dxa" w:w="5669"/>
          </w:tcPr>
          <w:p>
            <w:r>
              <w:t>Daten, Rechte, Bilder, Aussagen und Skript werden vor der Produktion geprüft. Einwilligungen erkennbarer Personen schriftlich (§ 22 KUG; Beschäftigte § 26 Abs. 2 BDSG).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3. Produktion</w:t>
            </w:r>
          </w:p>
        </w:tc>
        <w:tc>
          <w:tcPr>
            <w:tcW w:type="dxa" w:w="5669"/>
          </w:tcPr>
          <w:p>
            <w:r>
              <w:t>Bildmaterial, Sprecher, Untertitel und lizenzierte Musik werden erzeugt oder zusammengestellt.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4. Prüfung und Freigabe</w:t>
            </w:r>
          </w:p>
        </w:tc>
        <w:tc>
          <w:tcPr>
            <w:tcW w:type="dxa" w:w="5669"/>
          </w:tcPr>
          <w:p>
            <w:r>
              <w:t>Eine Person, die die Leistung kennt, prüft die Fachlichkeit. Eine verantwortliche Person gibt die Endfassung frei (Endkontrolle vor der Veröffentlichung).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5. Veröffentlichung und Ablage</w:t>
            </w:r>
          </w:p>
        </w:tc>
        <w:tc>
          <w:tcPr>
            <w:tcW w:type="dxa" w:w="5669"/>
          </w:tcPr>
          <w:p>
            <w:r>
              <w:t>Die freigegebene Fassung wird veröffentlicht; realistisch wirkende KI-Inhalte sind gekennzeichnet. Abgelegt werden Skript, Endfassung, Datum, Kanal und die nötigen Einwilligungen und Lizenzen.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2154"/>
          </w:tcPr>
          <w:p>
            <w:r>
              <w:rPr>
                <w:b/>
              </w:rPr>
              <w:t>6. Lernen</w:t>
            </w:r>
          </w:p>
        </w:tc>
        <w:tc>
          <w:tcPr>
            <w:tcW w:type="dxa" w:w="5669"/>
          </w:tcPr>
          <w:p>
            <w:r>
              <w:t>Nach 30 Tagen wird ein nützliches Signal geprüft: Anfragen, vollständig angesehene Videos, seltener gestellte Fragen oder interne Nutzung. Das Ergebnis verbessert das nächste Video.</w:t>
            </w:r>
          </w:p>
        </w:tc>
        <w:tc>
          <w:tcPr>
            <w:tcW w:type="dxa" w:w="2268"/>
          </w:tcPr>
          <w:p>
            <w:r/>
          </w:p>
        </w:tc>
      </w:tr>
    </w:tbl>
    <w:p/>
    <w:p>
      <w:r>
        <w:rPr>
          <w:b/>
          <w:color w:val="1A5276"/>
          <w:sz w:val="24"/>
        </w:rPr>
        <w:t>Regeln Ihres Betriebs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</w:tcPr>
          <w:p>
            <w:r>
              <w:rPr>
                <w:b/>
              </w:rPr>
              <w:t>Erlaubte KI-Werkzeuge und Konten</w:t>
            </w:r>
          </w:p>
        </w:tc>
        <w:tc>
          <w:tcPr>
            <w:tcW w:type="dxa" w:w="6406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Daten, die nie in ein KI-Werkzeug gehören</w:t>
            </w:r>
          </w:p>
        </w:tc>
        <w:tc>
          <w:tcPr>
            <w:tcW w:type="dxa" w:w="6406"/>
          </w:tcPr>
          <w:p>
            <w:r>
              <w:t>personenbezogene Daten ohne Rechtsgrundlage, interne Dokumente, vertrauliche Preise</w:t>
            </w:r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Ablageordner</w:t>
            </w:r>
          </w:p>
        </w:tc>
        <w:tc>
          <w:tcPr>
            <w:tcW w:type="dxa" w:w="6406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Kennzahl, die wir nach 30 Tagen prüfen</w:t>
            </w:r>
          </w:p>
        </w:tc>
        <w:tc>
          <w:tcPr>
            <w:tcW w:type="dxa" w:w="6406"/>
          </w:tcPr>
          <w:p>
            <w:r/>
          </w:p>
        </w:tc>
      </w:tr>
      <w:tr>
        <w:tc>
          <w:tcPr>
            <w:tcW w:type="dxa" w:w="3685"/>
          </w:tcPr>
          <w:p>
            <w:r>
              <w:rPr>
                <w:b/>
              </w:rPr>
              <w:t>Ansprechpartner</w:t>
            </w:r>
          </w:p>
        </w:tc>
        <w:tc>
          <w:tcPr>
            <w:tcW w:type="dxa" w:w="6406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020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7B8794"/>
        <w:sz w:val="15"/>
      </w:rPr>
      <w:t>Die Unterlagen wurden mit KI-Unterstützung erstellt. Die Inhalte werden durch den Projektleiter geprüft.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