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3D5C"/>
          <w:sz w:val="32"/>
        </w:rPr>
        <w:t>Textbausteine ISO 9001:2026</w:t>
      </w:r>
    </w:p>
    <w:p>
      <w:r>
        <w:t>Formulierungen für jede neue oder geänderte Anforderung zum Einfügen ins QM-Handbuch – Langfassung und Kurzfassung für Betriebe unter 10 Mitarbeitern. Platzhalter in [eckigen Klammern] ersetzen; Stand Oktober 2026 (internationale Fassung; Begriffe der deutschen Fassung prüfen). QM-Guru Akademie, Kurs „Umstellung auf ISO 9001:2026“.</w:t>
      </w:r>
    </w:p>
    <w:p>
      <w:r>
        <w:rPr>
          <w:b/>
          <w:sz w:val="24"/>
        </w:rPr>
        <w:t>4.1 Kontext – Klimawandel</w:t>
      </w:r>
    </w:p>
    <w:p>
      <w:r>
        <w:rPr>
          <w:i/>
          <w:sz w:val="18"/>
        </w:rPr>
        <w:t>Einfügen in: Handbuch Kap. 1, Kontexttabelle</w:t>
      </w:r>
    </w:p>
    <w:p>
      <w:r>
        <w:rPr>
          <w:b/>
        </w:rPr>
        <w:t xml:space="preserve">Langfassung: </w:t>
      </w:r>
      <w:r>
        <w:t>Klimawandel (4.1): Nach Prüfung in der Besprechung vom [Datum] ist der Klimawandel für die Qualität unserer Leistungen [nicht relevant / relevant]. Begründung: [Keine klimabedingten Einflüsse auf Prozesse oder Kundenanforderungen erkennbar. / Materialpreise und Lieferzeiten schwanken klimabedingt; Hitzetage beeinflussen die Leistung in der Werkstatt; Kunden fragen nach Herkunft.] [Folgen: Risiko „…“ in der Risikenanalyse; Arbeitsumgebung Hitze in Kap. 5.] Die Einschätzung wird jährlich in der Managementbewertung überprüft.</w:t>
      </w:r>
    </w:p>
    <w:p>
      <w:r>
        <w:rPr>
          <w:b/>
        </w:rPr>
        <w:t xml:space="preserve">Kurzfassung (unter 10 Mitarbeiter): </w:t>
      </w:r>
      <w:r>
        <w:t>Klimawandel: [nicht relevant / relevant], weil [ein Satz]. Jährlich geprüft in der Managementbewertung.</w:t>
      </w:r>
    </w:p>
    <w:p/>
    <w:p>
      <w:r>
        <w:rPr>
          <w:b/>
          <w:sz w:val="24"/>
        </w:rPr>
        <w:t>4.2 Interessierte Parteien</w:t>
      </w:r>
    </w:p>
    <w:p>
      <w:r>
        <w:rPr>
          <w:i/>
          <w:sz w:val="18"/>
        </w:rPr>
        <w:t>Einfügen in: Handbuch Kap. 1, Tabelle interessierte Parteien</w:t>
      </w:r>
    </w:p>
    <w:p>
      <w:r>
        <w:rPr>
          <w:b/>
        </w:rPr>
        <w:t xml:space="preserve">Langfassung: </w:t>
      </w:r>
      <w:r>
        <w:t>Die relevanten interessierten Parteien, ihre Anforderungen und die Zuordnung zu unseren Prozessen und Dokumenten stehen in der Tabelle „Interessierte Parteien“ (Spalte „Im QMS adressiert durch“). Änderungen der Bedürfnisse und Erwartungen werden laufend erfasst und in der Managementbewertung bewertet (Kap. 9.3.2).</w:t>
      </w:r>
    </w:p>
    <w:p>
      <w:r>
        <w:rPr>
          <w:b/>
        </w:rPr>
        <w:t xml:space="preserve">Kurzfassung (unter 10 Mitarbeiter): </w:t>
      </w:r>
      <w:r>
        <w:t>Tabelle interessierte Parteien mit Spalte „adressiert durch“; Änderungen in der Managementbewertung.</w:t>
      </w:r>
    </w:p>
    <w:p/>
    <w:p>
      <w:r>
        <w:rPr>
          <w:b/>
          <w:sz w:val="24"/>
        </w:rPr>
        <w:t>5.1.1 Führung – Qualitätskultur, Integrität, ethisches Verhalten</w:t>
      </w:r>
    </w:p>
    <w:p>
      <w:r>
        <w:rPr>
          <w:i/>
          <w:sz w:val="18"/>
        </w:rPr>
        <w:t>Einfügen in: Handbuch Kap. 2</w:t>
      </w:r>
    </w:p>
    <w:p>
      <w:r>
        <w:rPr>
          <w:b/>
        </w:rPr>
        <w:t xml:space="preserve">Langfassung: </w:t>
      </w:r>
      <w:r>
        <w:t>Die Geschäftsleitung fördert eine Qualitätskultur, in der Fehler offen gemeldet und als Verbesserungsanlass behandelt werden, Kunden rechtzeitig und ehrlich informiert werden und Integrität im Umgang mit Kunden, Lieferanten und Kollegen gilt. Regeln: (1) Keine Schuldzuweisung bei gemeldeten Fehlern; jeder Fehler kommt in die Fehlersammelliste. (2) Kunden werden bei absehbarem Verzug oder Störung vor dem Termin informiert (Kap. 8.2.1). (3) Geschenke und Einladungen über [50] € werden der Geschäftsleitung gemeldet; Zuwendungen an Entscheider bei Kunden werden nicht gewährt. (4) Interessenkonflikte bei Prüfung und Freigabe werden durch die Vier-Augen-Regel vermieden. (5) Ansprechperson für Hinweise auf Fehlverhalten ist [Name/Funktion]; Hinweise werden vertraulich behandelt. (6) Risiken und Chancen werden in Entscheidungen der Geschäftsleitung ausdrücklich benannt (Besprechungsprotokoll). Die Geschäftsleitung bespricht diese Punkte jährlich in der Managementbewertung und in der Unterweisung.</w:t>
      </w:r>
    </w:p>
    <w:p>
      <w:r>
        <w:rPr>
          <w:b/>
        </w:rPr>
        <w:t xml:space="preserve">Kurzfassung (unter 10 Mitarbeiter): </w:t>
      </w:r>
      <w:r>
        <w:t>Wir melden Fehler offen, informieren Kunden vor dem Termin, nehmen keine Geschenke über [50] € an, prüfen nach der Vier-Augen-Regel; Ansprechperson für Hinweise: [Name]. Jährlich in Unterweisung und Managementbewertung.</w:t>
      </w:r>
    </w:p>
    <w:p/>
    <w:p>
      <w:r>
        <w:rPr>
          <w:b/>
          <w:sz w:val="24"/>
        </w:rPr>
        <w:t>6.1 Risiken und Chancen</w:t>
      </w:r>
    </w:p>
    <w:p>
      <w:r>
        <w:rPr>
          <w:i/>
          <w:sz w:val="18"/>
        </w:rPr>
        <w:t>Einfügen in: Handbuch Kap. 4; Risiken-und-Chancen-Analyse</w:t>
      </w:r>
    </w:p>
    <w:p>
      <w:r>
        <w:rPr>
          <w:b/>
        </w:rPr>
        <w:t xml:space="preserve">Langfassung: </w:t>
      </w:r>
      <w:r>
        <w:t>Risiken (6.1.2) und Chancen (6.1.3) werden getrennt in der Risiken-und-Chancen-Analyse geführt. Risiken werden nach Eintrittswahrscheinlichkeit und Auswirkung bewertet (Ampel), Chancen nach Nutzen und Erreichbarkeit; für beide werden Maßnahmen mit Verantwortlichem und Termin festgelegt (Entscheidung bei Chancen: ergreifen, prüfen, zurückstellen). Die Wirksamkeit der Maßnahmen wird getrennt in der Managementbewertung bewertet (Kap. 9.1.3, 9.3.2).</w:t>
      </w:r>
    </w:p>
    <w:p>
      <w:r>
        <w:rPr>
          <w:b/>
        </w:rPr>
        <w:t xml:space="preserve">Kurzfassung (unter 10 Mitarbeiter): </w:t>
      </w:r>
      <w:r>
        <w:t>Risiken und Chancen in zwei Blättern; Chancen nach Nutzen × Erreichbarkeit; Wirksamkeit getrennt in der Managementbewertung.</w:t>
      </w:r>
    </w:p>
    <w:p/>
    <w:p>
      <w:r>
        <w:rPr>
          <w:b/>
          <w:sz w:val="24"/>
        </w:rPr>
        <w:t>6.2 Qualitätsziele</w:t>
      </w:r>
    </w:p>
    <w:p>
      <w:r>
        <w:rPr>
          <w:i/>
          <w:sz w:val="18"/>
        </w:rPr>
        <w:t>Einfügen in: Handbuch Kap. 4; Zieletabelle</w:t>
      </w:r>
    </w:p>
    <w:p>
      <w:r>
        <w:rPr>
          <w:b/>
        </w:rPr>
        <w:t xml:space="preserve">Langfassung: </w:t>
      </w:r>
      <w:r>
        <w:t>Qualitätsziele werden messbar formuliert, sofern praktikabel; andernfalls wird ein Kriterium festgelegt, anhand dessen die Erreichung beurteilt wird. Ziele, Kennzahl oder Kriterium, Maßnahmen, Verantwortliche und Termine stehen in der Zieletabelle.</w:t>
      </w:r>
    </w:p>
    <w:p>
      <w:r>
        <w:rPr>
          <w:b/>
        </w:rPr>
        <w:t xml:space="preserve">Kurzfassung (unter 10 Mitarbeiter): </w:t>
      </w:r>
      <w:r>
        <w:t>Ziele messbar oder mit Beurteilungskriterium in der Zieletabelle.</w:t>
      </w:r>
    </w:p>
    <w:p/>
    <w:p>
      <w:r>
        <w:rPr>
          <w:b/>
          <w:sz w:val="24"/>
        </w:rPr>
        <w:t>6.3 Planung von Änderungen</w:t>
      </w:r>
    </w:p>
    <w:p>
      <w:r>
        <w:rPr>
          <w:i/>
          <w:sz w:val="18"/>
        </w:rPr>
        <w:t>Einfügen in: Handbuch Kap. 4; Änderungsblatt</w:t>
      </w:r>
    </w:p>
    <w:p>
      <w:r>
        <w:rPr>
          <w:b/>
        </w:rPr>
        <w:t xml:space="preserve">Langfassung: </w:t>
      </w:r>
      <w:r>
        <w:t>Änderungen am QMS (neue Software, Standort, Schlüsselrolle, Produkt, Auslagerung, Normrevision) werden mit dem Änderungsblatt geplant: Zweck und mögliche Folgen, Integrität des QMS (betroffene Prozesse, Dokumente, Nachweise), Ressourcen, Verantwortungen und Befugnisse, Kommunikation (wer muss es wissen), Wirksamkeitsprüfung (Kriterium, Termin), Überprüfung nach Umsetzung (wer, wann). Alltagsänderungen ohne Auswirkung auf Prozessablauf oder Verantwortung brauchen kein Änderungsblatt.</w:t>
      </w:r>
    </w:p>
    <w:p>
      <w:r>
        <w:rPr>
          <w:b/>
        </w:rPr>
        <w:t xml:space="preserve">Kurzfassung (unter 10 Mitarbeiter): </w:t>
      </w:r>
      <w:r>
        <w:t>Änderungen planen wir mit dem Änderungsblatt (sieben Punkte).</w:t>
      </w:r>
    </w:p>
    <w:p/>
    <w:p>
      <w:r>
        <w:rPr>
          <w:b/>
          <w:sz w:val="24"/>
        </w:rPr>
        <w:t>7.1.3 Infrastruktur</w:t>
      </w:r>
    </w:p>
    <w:p>
      <w:r>
        <w:rPr>
          <w:i/>
          <w:sz w:val="18"/>
        </w:rPr>
        <w:t>Einfügen in: Handbuch Kap. 5; Wartungsliste</w:t>
      </w:r>
    </w:p>
    <w:p>
      <w:r>
        <w:rPr>
          <w:b/>
        </w:rPr>
        <w:t xml:space="preserve">Langfassung: </w:t>
      </w:r>
      <w:r>
        <w:t>Unsere Tätigkeiten finden [vor Ort / vor Ort und auf Baustellen / vor Ort und im Homeoffice] statt. Die dafür nötige Infrastruktur (Gebäude, Maschinen, Fahrzeuge, IT, Kommunikation) steht in der Wartungsliste mit Intervallen und Verantwortlichen. [Für Homeoffice stellt der Betrieb Notebook, gesicherten Zugang (VPN) und Zugriff auf die Ablage bereit; private Geräte werden für Kundendaten nicht genutzt; die Regeln stehen in der Homeoffice-Vereinbarung.]</w:t>
      </w:r>
    </w:p>
    <w:p>
      <w:r>
        <w:rPr>
          <w:b/>
        </w:rPr>
        <w:t xml:space="preserve">Kurzfassung (unter 10 Mitarbeiter): </w:t>
      </w:r>
      <w:r>
        <w:t>Arbeitsorte: [vor Ort / Baustelle / Homeoffice]. Infrastruktur in der Wartungsliste; Homeoffice-Regel: [Dokument].</w:t>
      </w:r>
    </w:p>
    <w:p/>
    <w:p>
      <w:r>
        <w:rPr>
          <w:b/>
          <w:sz w:val="24"/>
        </w:rPr>
        <w:t>7.1.4 Arbeitsumgebung</w:t>
      </w:r>
    </w:p>
    <w:p>
      <w:r>
        <w:rPr>
          <w:i/>
          <w:sz w:val="18"/>
        </w:rPr>
        <w:t>Einfügen in: Handbuch Kap. 5; Gefährdungsbeurteilung</w:t>
      </w:r>
    </w:p>
    <w:p>
      <w:r>
        <w:rPr>
          <w:b/>
        </w:rPr>
        <w:t xml:space="preserve">Langfassung: </w:t>
      </w:r>
      <w:r>
        <w:t>Physikalische, soziale und psychische Faktoren der Arbeitsumgebung (einschließlich Homeoffice) werden in der Gefährdungsbeurteilung nach § 5 ArbSchG bewertet (zuletzt [Datum]) und bei Bedarf durch Maßnahmen gesteuert. Erreichbarkeitsregel für Homeoffice: [Kernzeit]; Ansprechperson bei Überlastung: [Name/Funktion].</w:t>
      </w:r>
    </w:p>
    <w:p>
      <w:r>
        <w:rPr>
          <w:b/>
        </w:rPr>
        <w:t xml:space="preserve">Kurzfassung (unter 10 Mitarbeiter): </w:t>
      </w:r>
      <w:r>
        <w:t>Arbeitsumgebung inkl. psychischer Faktoren: Gefährdungsbeurteilung vom [Datum].</w:t>
      </w:r>
    </w:p>
    <w:p/>
    <w:p>
      <w:r>
        <w:rPr>
          <w:b/>
          <w:sz w:val="24"/>
        </w:rPr>
        <w:t>7.3 Bewusstsein</w:t>
      </w:r>
    </w:p>
    <w:p>
      <w:r>
        <w:rPr>
          <w:i/>
          <w:sz w:val="18"/>
        </w:rPr>
        <w:t>Einfügen in: Unterweisungsunterlage</w:t>
      </w:r>
    </w:p>
    <w:p>
      <w:r>
        <w:rPr>
          <w:b/>
        </w:rPr>
        <w:t xml:space="preserve">Langfassung: </w:t>
      </w:r>
      <w:r>
        <w:t>Alle Mitarbeiter werden jährlich unterwiesen über: Qualitätspolitik, Qualitätsziele, ihren Beitrag zur Wirksamkeit des QMS, die Folgen von Abweichungen – sowie die Bedeutung von Qualitätskultur und ethischem Verhalten (Fehler melden, Kunden informieren, Regeln zu Geschenken und Hinweisen). Nachweis: Teilnehmerliste [oder Teilnahmezertifikat der Online-Unterweisung „ISO 9001:2026“].</w:t>
      </w:r>
    </w:p>
    <w:p>
      <w:r>
        <w:rPr>
          <w:b/>
        </w:rPr>
        <w:t xml:space="preserve">Kurzfassung (unter 10 Mitarbeiter): </w:t>
      </w:r>
      <w:r>
        <w:t>Unterweisung jährlich, inkl. Qualitätskultur und Ethik; Teilnehmerliste.</w:t>
      </w:r>
    </w:p>
    <w:p/>
    <w:p>
      <w:r>
        <w:rPr>
          <w:b/>
          <w:sz w:val="24"/>
        </w:rPr>
        <w:t>7.5 Dokumentierte Information</w:t>
      </w:r>
    </w:p>
    <w:p>
      <w:r>
        <w:rPr>
          <w:i/>
          <w:sz w:val="18"/>
        </w:rPr>
        <w:t>Einfügen in: Handbuch Kap. 7; Aufbewahrungsliste</w:t>
      </w:r>
    </w:p>
    <w:p>
      <w:r>
        <w:rPr>
          <w:b/>
        </w:rPr>
        <w:t xml:space="preserve">Langfassung: </w:t>
      </w:r>
      <w:r>
        <w:t>Vorgabedokumente und Nachweise sind als dokumentierte Information in [Ablage] verfügbar. Zugriff nach Rollen; Versionierung über das Stand-Datum im Dateinamen und in der Fußzeile; tägliche Sicherung; Lesbarkeit über die Aufbewahrungsfrist durch gängige Formate (PDF, Office). Aufbewahrungsfristen stehen in der Aufbewahrungsliste.</w:t>
      </w:r>
    </w:p>
    <w:p>
      <w:r>
        <w:rPr>
          <w:b/>
        </w:rPr>
        <w:t xml:space="preserve">Kurzfassung (unter 10 Mitarbeiter): </w:t>
      </w:r>
      <w:r>
        <w:t>Alle Dokumente in [Ablage] verfügbar; Stand im Dateinamen; tägliches Backup; Fristen in der Aufbewahrungsliste.</w:t>
      </w:r>
    </w:p>
    <w:p/>
    <w:p>
      <w:r>
        <w:rPr>
          <w:b/>
          <w:sz w:val="24"/>
        </w:rPr>
        <w:t>8.2.1 Kommunikation mit dem Kunden – Störungen</w:t>
      </w:r>
    </w:p>
    <w:p>
      <w:r>
        <w:rPr>
          <w:i/>
          <w:sz w:val="18"/>
        </w:rPr>
        <w:t>Einfügen in: Prozessblatt Auftrag / Service</w:t>
      </w:r>
    </w:p>
    <w:p>
      <w:r>
        <w:rPr>
          <w:b/>
        </w:rPr>
        <w:t xml:space="preserve">Langfassung: </w:t>
      </w:r>
      <w:r>
        <w:t>Sobald absehbar ist, dass ein bestätigter Termin, Umfang oder Preis nicht gehalten werden kann (Materialengpass, Krankheit, Störung), informiert der Auftragsverantwortliche den Kunden vor dem Termin schriftlich mit Grund, neuem Termin und Ansprechpartner; der Vermerk kommt in die Auftragsakte. Bei Störungen im laufenden Betrieb (IT-Ausfall, Lieferunterbrechung) informiert die Geschäftsleitung betroffene Kunden [innerhalb einer Stunde / am selben Tag] über Status und voraussichtliche Dauer und gibt Updates alle [zwei Stunden]. Eigene Funde an ausgelieferten Produkten werden dem Kunden am selben Tag gemeldet.</w:t>
      </w:r>
    </w:p>
    <w:p>
      <w:r>
        <w:rPr>
          <w:b/>
        </w:rPr>
        <w:t xml:space="preserve">Kurzfassung (unter 10 Mitarbeiter): </w:t>
      </w:r>
      <w:r>
        <w:t>Verzug oder Störung: Kunde erfährt es von uns vor dem Termin, schriftlich, mit neuem Termin; Vermerk in der Akte.</w:t>
      </w:r>
    </w:p>
    <w:p/>
    <w:p>
      <w:r>
        <w:rPr>
          <w:b/>
          <w:sz w:val="24"/>
        </w:rPr>
        <w:t>9.1.3 Analyse und Bewertung</w:t>
      </w:r>
    </w:p>
    <w:p>
      <w:r>
        <w:rPr>
          <w:i/>
          <w:sz w:val="18"/>
        </w:rPr>
        <w:t>Einfügen in: Managementbewertung; Risiken-und-Chancen-Analyse</w:t>
      </w:r>
    </w:p>
    <w:p>
      <w:r>
        <w:rPr>
          <w:b/>
        </w:rPr>
        <w:t xml:space="preserve">Langfassung: </w:t>
      </w:r>
      <w:r>
        <w:t>Die Wirksamkeit der Maßnahmen zu Risiken und die Wirksamkeit der Maßnahmen zu Chancen werden getrennt bewertet (Spalte „Wirksamkeit“ je Blatt) und in der Managementbewertung in eigenen Absätzen dargestellt.</w:t>
      </w:r>
    </w:p>
    <w:p>
      <w:r>
        <w:rPr>
          <w:b/>
        </w:rPr>
        <w:t xml:space="preserve">Kurzfassung (unter 10 Mitarbeiter): </w:t>
      </w:r>
      <w:r>
        <w:t>Wirksamkeit Risiken und Chancen getrennt bewertet.</w:t>
      </w:r>
    </w:p>
    <w:p/>
    <w:p>
      <w:r>
        <w:rPr>
          <w:b/>
          <w:sz w:val="24"/>
        </w:rPr>
        <w:t>9.2.2 Auditprogramm</w:t>
      </w:r>
    </w:p>
    <w:p>
      <w:r>
        <w:rPr>
          <w:i/>
          <w:sz w:val="18"/>
        </w:rPr>
        <w:t>Einfügen in: Auditprogramm, Auditplan</w:t>
      </w:r>
    </w:p>
    <w:p>
      <w:r>
        <w:rPr>
          <w:b/>
        </w:rPr>
        <w:t xml:space="preserve">Langfassung: </w:t>
      </w:r>
      <w:r>
        <w:t>Für jedes interne Audit werden Auditziele, Kriterien, Umfang, Auditor und Termin festgelegt (Zeile „Auditziel“ im Auditplan). Auditziele ergeben sich aus Änderungen, Vorjahresfeststellungen, Reklamationen und Schwerpunkten der Geschäftsleitung.</w:t>
      </w:r>
    </w:p>
    <w:p>
      <w:r>
        <w:rPr>
          <w:b/>
        </w:rPr>
        <w:t xml:space="preserve">Kurzfassung (unter 10 Mitarbeiter): </w:t>
      </w:r>
      <w:r>
        <w:t>Jedes interne Audit hat ein Auditziel (Zeile im Auditplan).</w:t>
      </w:r>
    </w:p>
    <w:p/>
    <w:p>
      <w:r>
        <w:rPr>
          <w:b/>
          <w:sz w:val="24"/>
        </w:rPr>
        <w:t>9.3.2 Eingaben der Managementbewertung</w:t>
      </w:r>
    </w:p>
    <w:p>
      <w:r>
        <w:rPr>
          <w:i/>
          <w:sz w:val="18"/>
        </w:rPr>
        <w:t>Einfügen in: Managementbewertung-Vorlage</w:t>
      </w:r>
    </w:p>
    <w:p>
      <w:r>
        <w:rPr>
          <w:b/>
        </w:rPr>
        <w:t xml:space="preserve">Langfassung: </w:t>
      </w:r>
      <w:r>
        <w:t>Eingaben sind zusätzlich: Änderungen der Bedürfnisse und Erwartungen interessierter Parteien (Kap. 1), die Wirksamkeit der Maßnahmen zu Risiken und zu Chancen getrennt (Kap. 9a/9b) sowie Beobachtungen zur Qualitätskultur (Kap. 1) (Fehlermeldungen aus dem Team, Kundeninformationen vor Termin, Hinweise). Die Einschätzung zum Klimawandel (4.1) wird jährlich bestätigt.</w:t>
      </w:r>
    </w:p>
    <w:p>
      <w:r>
        <w:rPr>
          <w:b/>
        </w:rPr>
        <w:t xml:space="preserve">Kurzfassung (unter 10 Mitarbeiter): </w:t>
      </w:r>
      <w:r>
        <w:t>Managementbewertung: Erwartungen interessierter Parteien, Risiken/Chancen getrennt, Qualitätskultur, Klimawandel.</w:t>
      </w:r>
    </w:p>
    <w:p/>
    <w:p>
      <w:r>
        <w:rPr>
          <w:b/>
          <w:sz w:val="24"/>
        </w:rPr>
        <w:t>Drei Kundenmails nach 8.2.1</w:t>
      </w:r>
    </w:p>
    <w:p>
      <w:r>
        <w:rPr>
          <w:b/>
        </w:rPr>
        <w:t xml:space="preserve">Lieferverzug: </w:t>
      </w:r>
      <w:r>
        <w:t>Sehr geehrte/r …, wir müssen Sie leider informieren, dass wir den bestätigten Termin [Datum] nicht halten können. Grund: [Materialengpass bei …]. Neuer Termin: [Datum]. Ihr Ansprechpartner: [Name, Telefon]. Wir bedauern die Verzögerung und melden uns am [Datum] mit einer Bestätigung.</w:t>
      </w:r>
    </w:p>
    <w:p>
      <w:r>
        <w:rPr>
          <w:b/>
        </w:rPr>
        <w:t xml:space="preserve">Eigener Fund: </w:t>
      </w:r>
      <w:r>
        <w:t>Sehr geehrte/r …, bei unserer Endprüfung / Nachkontrolle haben wir festgestellt, dass [Abweichung]. Wir schlagen vor: [Nacharbeit am … / Austausch / Sonderfreigabe mit Preisnachlass]. Bitte geben Sie uns bis [Datum] Rückmeldung, welche Lösung Sie wünschen.</w:t>
      </w:r>
    </w:p>
    <w:p>
      <w:r>
        <w:rPr>
          <w:b/>
        </w:rPr>
        <w:t xml:space="preserve">Störung im Betrieb: </w:t>
      </w:r>
      <w:r>
        <w:t>Sehr geehrte/r …, seit [Uhrzeit] ist [Dienst/Leistung] gestört. Betroffen: [Umfang]. Wir arbeiten an der Behebung; voraussichtliche Dauer: [Stunden]. Nächste Information um [Uhrzeit] oder sobald behoben. Ansprechpartner: [Name, Telefon].</w:t>
      </w:r>
    </w:p>
    <w:p/>
    <w:p>
      <w:r>
        <w:rPr>
          <w:b/>
          <w:sz w:val="24"/>
        </w:rPr>
        <w:t>Beschlussprotokoll der Geschäftsleitung (Vorlage)</w:t>
      </w:r>
    </w:p>
    <w:p>
      <w:r>
        <w:t>Besprechung vom [Datum], Teilnehmer: [GL, QMB]. Beschlüsse zur Umstellung auf ISO 9001:2026:</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
              <w:rPr>
                <w:b/>
                <w:sz w:val="18"/>
              </w:rPr>
              <w:t>Nr.</w:t>
            </w:r>
          </w:p>
        </w:tc>
        <w:tc>
          <w:tcPr>
            <w:tcW w:type="dxa" w:w="2493"/>
          </w:tcPr>
          <w:p>
            <w:r/>
            <w:r>
              <w:rPr>
                <w:b/>
                <w:sz w:val="18"/>
              </w:rPr>
              <w:t>Thema</w:t>
            </w:r>
          </w:p>
        </w:tc>
        <w:tc>
          <w:tcPr>
            <w:tcW w:type="dxa" w:w="2493"/>
          </w:tcPr>
          <w:p>
            <w:r/>
            <w:r>
              <w:rPr>
                <w:b/>
                <w:sz w:val="18"/>
              </w:rPr>
              <w:t>Beschluss</w:t>
            </w:r>
          </w:p>
        </w:tc>
        <w:tc>
          <w:tcPr>
            <w:tcW w:type="dxa" w:w="2493"/>
          </w:tcPr>
          <w:p>
            <w:r/>
            <w:r>
              <w:rPr>
                <w:b/>
                <w:sz w:val="18"/>
              </w:rPr>
              <w:t>Umsetzung durch / bis</w:t>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bl>
    <w:p/>
    <w:p>
      <w:r>
        <w:t>Vorbelegte Themen: 1 Klimawandel relevant? · 2 Regeln Fehlerumgang · 3 Störungsregel (Zeiten) · 4 Geschenkegrenze · 5 Ansprechperson Hinweise · 6 Homeoffice-Regel · 7 Termin Unterweisung und Anmeldung beim Zertifizierer.</w:t>
      </w:r>
    </w:p>
    <w:sectPr w:rsidR="00FC693F" w:rsidRPr="0006063C" w:rsidSect="00034616">
      <w:footerReference w:type="default" r:id="rId9"/>
      <w:headerReference w:type="default" r:id="rId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808080"/>
        <w:sz w:val="15"/>
      </w:rPr>
      <w:t>Die Unterlagen wurden mit KI-Unterstützung erstellt. Die Inhalte werden durch den Projektleiter geprüft.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66666"/>
        <w:sz w:val="16"/>
      </w:rPr>
      <w:t>Textbausteine ISO 9001:2026 · [Firma] · Stand JJJJ-MM-TT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