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3D5C"/>
          <w:sz w:val="32"/>
        </w:rPr>
        <w:t>Feststellungsblatt nach ISO 19011:2026 A.18 – Audit nach ISO 9001:2026</w:t>
      </w:r>
    </w:p>
    <w:p>
      <w:r>
        <w:t>Je Feststellung ein Block: Kriterium, Nachweis, Abweichung, Kategorie, Korrekturfrist. Vorbelegte Kriterientexte für die zehn Stellen unten. QM-Guru Akademie, Kurs „Auditor-Update ISO 9001:2026“.</w:t>
      </w:r>
    </w:p>
    <w:p>
      <w:r>
        <w:rPr>
          <w:b/>
          <w:sz w:val="24"/>
        </w:rPr>
        <w:t>Feststellung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Kriterium (Kapitel ISO 9001:2026)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z. B. 9.3.2 c) – Änderungen bei interessierten Parteien als Eingabe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Nachweis (Dokument, Datum, Fundstelle)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z. B. Protokoll Managementbewertung vom 12.03.2026, Gliederung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Abweichung (was fehlt oder widerspricht)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ein Satz, nur Tatsachen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Kategorie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Hauptabweichung / Nebenabweichung / Hinweis / Konformität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Korrekturfrist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Gesehen von / Datum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</w:tbl>
    <w:p/>
    <w:p>
      <w:r>
        <w:rPr>
          <w:b/>
          <w:sz w:val="24"/>
        </w:rPr>
        <w:t>Feststellung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Kriterium (Kapitel ISO 9001:2026)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z. B. 9.3.2 c) – Änderungen bei interessierten Parteien als Eingabe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Nachweis (Dokument, Datum, Fundstelle)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z. B. Protokoll Managementbewertung vom 12.03.2026, Gliederung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Abweichung (was fehlt oder widerspricht)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ein Satz, nur Tatsachen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Kategorie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Hauptabweichung / Nebenabweichung / Hinweis / Konformität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Korrekturfrist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Gesehen von / Datum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</w:tbl>
    <w:p/>
    <w:p>
      <w:r>
        <w:rPr>
          <w:b/>
          <w:sz w:val="24"/>
        </w:rPr>
        <w:t>Feststellung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Kriterium (Kapitel ISO 9001:2026)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z. B. 9.3.2 c) – Änderungen bei interessierten Parteien als Eingabe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Nachweis (Dokument, Datum, Fundstelle)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z. B. Protokoll Managementbewertung vom 12.03.2026, Gliederung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Abweichung (was fehlt oder widerspricht)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ein Satz, nur Tatsachen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Kategorie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  <w:t>Hauptabweichung / Nebenabweichung / Hinweis / Konformität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Korrekturfrist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Gesehen von / Datum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</w:r>
            <w:r>
              <w:rPr>
                <w:i/>
                <w:sz w:val="18"/>
              </w:rPr>
            </w:r>
          </w:p>
        </w:tc>
      </w:tr>
    </w:tbl>
    <w:p/>
    <w:p>
      <w:r>
        <w:br w:type="page"/>
      </w:r>
    </w:p>
    <w:p>
      <w:r>
        <w:rPr>
          <w:b/>
          <w:sz w:val="24"/>
        </w:rPr>
        <w:t>Vorbelegte Kriterientexte (ISO 9001:2026)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18"/>
              </w:rPr>
              <w:t>Nr.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Kapitel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18"/>
              </w:rPr>
              <w:t>Kriterium in eigenen Worten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4.1 / 4.2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Klimawandel ist ausdrücklich als Thema des Kontexts zu prüfen; interessierte Parteien können klimabezogene Anforderungen stellen, und es ist festzulegen, welche davon das QM-System behandelt.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5.1.1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Die oberste Leitung hat zusätzlich Qualitätskultur und ethisches Verhalten zu fördern sowie risiko- und chancenbasiertes Denken; die Führungspflichten sind erweitert.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6.1.2 / 6.1.3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Risiken und Chancen stehen in getrennten Unterkapiteln; Chancen sind eigens zu bestimmen, zu bewerten, mit Maßnahmen zu planen und auf Wirksamkeit zu prüfen.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6.3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Bei Änderungen am QM-System kommen hinzu: Kommunikation der Änderung, Überwachung der Wirksamkeit und Überprüfung des Ergebnisses.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7.1.6 / 7.3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Wissen ist zu bewahren, anzuwenden und zu teilen; Mitarbeitende müssen sich der Qualitätskultur und des ethischen Verhaltens bewusst sein.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7.1.3 / 7.1.4 / 7.5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Präzisierung, keine neue Forderung: Die Anmerkung zu 7.1.3 nennt ausdrücklich Arbeit vor Ort, remote oder gemischt – Infrastruktur muss für alle Arbeitsformen bestimmt und bereitgestellt sein; 7.1.4 ergänzt, dass Qualitätskultur und ethisches Verhalten die Arbeitsumgebung beeinflussen (soziale und psychische Faktoren standen schon 2015 in der Anmerkung); 7.5 spricht durchgehend von „verfügbarer“ dokumentierter Information statt „aufrechterhalten/aufbewahren“.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8.1 / 8.2.1 / 8.3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Extern bereitgestellte Prozesse und Änderungen sind in der Betriebsplanung ausdrücklich zu berücksichtigen; Kunden sind bei Notfällen und Lieferstörungen zu informieren; agile Entwicklung ist als Anmerkung zulässig.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9.2.2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Jedes interne Audit braucht ein festgelegtes Auditziel, nicht nur Kriterien und Umfang.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9.3.2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Die Eingaben der Managementbewertung sind erweitert, unter anderem um Änderungen bei interessierten Parteien; es sind acht Eingaben zu behandeln.</w:t>
            </w:r>
          </w:p>
        </w:tc>
      </w:tr>
      <w:tr>
        <w:tc>
          <w:tcPr>
            <w:tcW w:type="dxa" w:w="332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3324"/>
          </w:tcPr>
          <w:p>
            <w:r>
              <w:rPr>
                <w:sz w:val="16"/>
              </w:rPr>
              <w:t>10.1 und 10.3 sind zusammengefasst; Kundenbeschwerden werden ausdrücklich als Quelle von Nichtkonformitäten genannt.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808080"/>
        <w:sz w:val="15"/>
      </w:rPr>
      <w:t>Die Unterlagen wurden mit KI-Unterstützung erstellt. Die Inhalte werden durch den Projektleiter geprüft.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66666"/>
        <w:sz w:val="16"/>
      </w:rPr>
      <w:t>Feststellungsblatt nach ISO 19011:2026 A.18 – Audit nach ISO 9001:2026 · [Firma] · Stand JJJJ-MM-TT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