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Hoja de hallazgos según ISO 19011:2026 A.18 – auditoría según ISO 9001:2026</w:t>
      </w:r>
    </w:p>
    <w:p>
      <w:r>
        <w:t>Un bloque por hallazgo: criterio, evidencia, desviación, categoría, plazo de corrección. Textos de criterio precargados para los diez puntos al final. QM-Guru Academia, curso «Actualización para auditores ISO 9001:2026».</w:t>
      </w:r>
    </w:p>
    <w:p>
      <w:r>
        <w:rPr>
          <w:b/>
          <w:sz w:val="24"/>
        </w:rPr>
        <w:t>Hallazgo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sz w:val="18"/>
              </w:rPr>
              <w:t>Criterio (capítulo ISO 9001:2026)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p. ej., 9.3.2 c) – cambios en las partes interesadas como entrada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Evidencia (documento, fecha, ubicación)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p. ej., acta de la revisión por la dirección del 12/03/2026, estructura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Desviación (qué falta o qué contradice)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una frase, solo hechos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Categoría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No conformidad mayor / no conformidad menor / observación / conformidad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Plazo de corrección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Vista por / fecha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</w:tbl>
    <w:p/>
    <w:p>
      <w:r>
        <w:rPr>
          <w:b/>
          <w:sz w:val="24"/>
        </w:rPr>
        <w:t>Hallazgo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sz w:val="18"/>
              </w:rPr>
              <w:t>Criterio (capítulo ISO 9001:2026)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p. ej., 9.3.2 c) – cambios en las partes interesadas como entrada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Evidencia (documento, fecha, ubicación)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p. ej., acta de la revisión por la dirección del 12/03/2026, estructura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Desviación (qué falta o qué contradice)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una frase, solo hechos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Categoría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No conformidad mayor / no conformidad menor / observación / conformidad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Plazo de corrección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Vista por / fecha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</w:tbl>
    <w:p/>
    <w:p>
      <w:r>
        <w:rPr>
          <w:b/>
          <w:sz w:val="24"/>
        </w:rPr>
        <w:t>Hallazgo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sz w:val="18"/>
              </w:rPr>
              <w:t>Criterio (capítulo ISO 9001:2026)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p. ej., 9.3.2 c) – cambios en las partes interesadas como entrada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Evidencia (documento, fecha, ubicación)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p. ej., acta de la revisión por la dirección del 12/03/2026, estructura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Desviación (qué falta o qué contradice)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una frase, solo hechos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Categoría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No conformidad mayor / no conformidad menor / observación / conformidad</w:t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Plazo de corrección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Vista por / fecha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</w:tbl>
    <w:p/>
    <w:p>
      <w:r>
        <w:br w:type="page"/>
      </w:r>
    </w:p>
    <w:p>
      <w:r>
        <w:rPr>
          <w:b/>
          <w:sz w:val="24"/>
        </w:rPr>
        <w:t>Textos de criterio precargados (ISO 9001:2026)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N.º</w:t>
            </w:r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>
              <w:t>Capítulo</w:t>
            </w:r>
            <w:r>
              <w:rPr>
                <w:b/>
                <w:sz w:val="18"/>
              </w:rPr>
            </w:r>
          </w:p>
        </w:tc>
        <w:tc>
          <w:tcPr>
            <w:tcW w:type="dxa" w:w="3324"/>
          </w:tcPr>
          <w:p>
            <w:r>
              <w:t>Criterio en palabras propias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4.1 / 4.2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El cambio climático debe revisarse expresamente como cuestión del contexto; las partes interesadas pueden tener requisitos relacionados con el clima, y debe definirse cuáles de ellos trata el SGC.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5.1.1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La alta dirección debe además promover la cultura de la calidad y el comportamiento ético, así como el pensamiento basado en riesgos y oportunidades; las obligaciones de liderazgo se amplían.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6.1.2 / 6.1.3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Riesgos y oportunidades están en subapartados separados; las oportunidades deben determinarse, evaluarse, planificarse con acciones y revisarse en su eficacia por sí mismas.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6.3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En los cambios al SGC se agregan: comunicación del cambio, seguimiento de la eficacia y revisión del resultado.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7.1.6 / 7.3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El conocimiento debe conservarse, aplicarse y compartirse; los colaboradores deben tomar conciencia de la cultura de la calidad y del comportamiento ético.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7.1.3 / 7.1.4 / 7.5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Precisión, no un requisito nuevo: la nota del 7.1.3 menciona expresamente el trabajo presencial, remoto o mixto – la infraestructura debe determinarse y proporcionarse para todas las formas de trabajo; el 7.1.4 agrega que la cultura de la calidad y el comportamiento ético influyen en el ambiente para la operación (los factores sociales y psicológicos ya estaban en la nota en 2015); el 7.5 habla en todo momento de información documentada «disponible» en lugar de «mantener / conservar».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8.1 / 8.2.1 / 8.3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Los procesos suministrados externamente y los cambios deben considerarse expresamente en la planificación operacional; los clientes deben ser informados en emergencias y en interrupciones del suministro; el desarrollo ágil se admite en una nota.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9.2.2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Cada auditoría interna necesita un objetivo de auditoría definido, no solo criterios y alcance.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9.3.2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Las entradas de la revisión por la dirección se amplían, entre otras cosas con los cambios en las partes interesadas; deben tratarse ocho entradas.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El 10.1 y el 10.3 se integraron; las quejas de los clientes se mencionan expresamente como fuente de no conformidades.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Los documentos fueron elaborados con apoyo de IA. El contenido es revisado por el responsable del proyecto.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Hoja de hallazgos según ISO 19011:2026 A.18 – auditoría según ISO 9001:2026 · [Empresa] · Versión DD/MM/AAAA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hallazgos 2026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